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兴银理财稳添利ESG月盈207号(1个月最短持有期)日开固收类理财产品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兴银理财稳添利ESG月盈207号(1个月最短持有期)日开固收类理财产品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9E302070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Z7002024002128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3,113,930,824.55份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2,649,997,142.23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330,068.50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362,358,603.75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稳添利ESG月盈207号D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91,091,024.90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10,153,985.17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业绩比较基准（9E30207A）：2.05%--3.80%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业绩比较基准（9E30207B）：2.05%--3.80%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业绩比较基准（9E30207C）：2.00%--3.75%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业绩比较基准（9E30207D）：2.10%--3.85%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业绩比较基准（9E30207E）：2.15%--3.90%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（2）兴银理财稳添利ESG月盈207号(1个月最短持有期)日开固收类理财产品成立于2024年11月04日，数据截止至2025年09月30日。过往业绩是由兴银理财有限责任公司计算并确认后所提供的数据。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3,190,808,648.02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2,715,544,145.40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338,254.80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371,128,584.17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93,383,092.61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10,414,571.04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中原银行郑州分行大额存单2025022401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253,087,998.95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203,745,526.31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178,338,726.28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76,427,160.41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65,646,621.71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63,863,806.69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24乌开02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50,508,295.89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华泰柏瑞锦泰一年定期开放债券型证券投资基金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40,830,536.65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40,762,743.59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40,557,880.55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512,614.88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23泉港03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23火炬02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24闽国资MTN004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25乌高新MTN002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25川华西MTN002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25晋能装备MTN004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25钟楼新城MTN003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24工行二级资本债02BC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24工行二级资本债01A(BC)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25中电投MTN019(能源保供特别债)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兴银理财稳添利ESG月盈207号(1个月最短持有期)日开固收类理财产品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216.8512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兴银理财稳添利ESG月盈207号(1个月最短持有期)日开固收类理财产品2025年第三季度报告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051010100102032245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兴银理财稳添利ESG月盈207号(1个月最短持有期)日开固收类理财产品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02223D6"/>
    <w:rsid w:val="04C52374"/>
    <w:rsid w:val="18B54A3A"/>
    <w:rsid w:val="7C944E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2025-10-21T06:25:07Z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910C0248A564495EBA04300B0E8982F4</vt:lpwstr>
  </property>
</Properties>
</file>