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0" w:type="auto"/>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9B313150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873,217,908.15份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25,599,654.67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133,882,632.22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18,856,546.74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69,266,159.28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126,324,458.65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兴银日日新15号（私银）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172,193,928.04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327,094,528.55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业绩比较基准（9B31315A）：人民银行7天通知存款利率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业绩比较基准（9B31315N）：人民银行7天通知存款利率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9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（2）兴银理财添利日日新15号净值型理财产品成立于2025年02月21日，数据截止至2025年09月30日。过往业绩是由兴银理财有限责任公司计算并确认后所提供的数据。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6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873,217,908.15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25,599,654.67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133,882,632.22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18,856,546.74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69,266,159.28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126,324,458.65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172,193,928.04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327,094,528.55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4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3"/>
          </w:tcPr>
          <w:p>
            <w:pPr>
              <w:pStyle w:val="4"/>
              <w:rPr>
                <w:rFonts w:hint="eastAsia" w:ascii="微软雅黑" w:hAnsi="微软雅黑" w:eastAsia="微软雅黑" w:cs="微软雅黑"/>
              </w:rPr>
            </w:pPr>
            <w:r>
              <w:rPr>
                <w:rFonts w:hint="eastAsia" w:ascii="微软雅黑" w:hAnsi="微软雅黑" w:eastAsia="微软雅黑" w:cs="微软雅黑"/>
                <w:color w:val="000000"/>
                <w:sz w:val="18"/>
                <w:lang w:val="en-US" w:eastAsia="zh-CN"/>
              </w:rPr>
              <w:t>注:</w:t>
            </w:r>
            <w:r>
              <w:rPr>
                <w:rFonts w:hint="eastAsia" w:ascii="微软雅黑" w:hAnsi="微软雅黑" w:eastAsia="微软雅黑" w:cs="微软雅黑"/>
                <w:color w:val="000000"/>
                <w:sz w:val="18"/>
              </w:rPr>
              <w:t>报告期内，由于产品持续赎回，导致产品直接投资于到期日在10个交易日以上的银行定期存款以及资产支持证券合计市值比例在开放日被动超过产品资产净值的10%，超标后未主动新增流动性受限资产投资。</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88,232,954.60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质押式逆回购(SECREPO250923000603801)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70,027,462.12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质押式逆回购(SECREPO250925000605450)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70,024,423.80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70,002,928.89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工鑫36C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50,533,095.89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质押式逆回购(11PF232631-N-14-20250930-000014-IB)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31,022,068.87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质押式逆回购(SECREPO250925000605492)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30,010,581.98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徐租60A1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22,147,536.06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24东财证券CP016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20,287,424.27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25徐保4A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14,836,444.50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2,990,065.91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766,255.65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766,255.65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766,255.65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1,532,511.30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2,990,065.91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1,495,032.96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598,013.18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996,132.34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383,127.82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1,149,383.47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996,132.34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76,625.56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兴银理财添利日日新15号净值型理财产品2025年第三季度报告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8205FB7"/>
    <w:rsid w:val="1A6C0440"/>
    <w:rsid w:val="3DB248B2"/>
    <w:rsid w:val="5D8930E5"/>
    <w:rsid w:val="753D42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沈晗希</cp:lastModifiedBy>
  <dcterms:modified xsi:type="dcterms:W3CDTF">2025-10-24T02:20:49Z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