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兴银理财稳利丰收封闭式9051号固收类理财产品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兴银理财稳利丰收封闭式9051号固收类理财产品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9C339510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Z7002024000453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37,801,649份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稳利丰收封闭式9051号A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9C33951A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37,566,649.00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稳利丰收封闭式9051号B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9C33951B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235,000.00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9C33951B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业绩比较基准（9C33951A）：2.10%--3.50%</w:t>
            </w:r>
            <w:r>
              <w:rPr>
                <w:rFonts w:ascii="宋体" w:hAnsi="宋体" w:eastAsia="宋体" w:cs="宋体"/>
                <w:color w:val="000000"/>
                <w:sz w:val="21"/>
              </w:rPr>
              <w:br w:type="textWrapping"/>
            </w:r>
            <w:r>
              <w:rPr>
                <w:rFonts w:ascii="宋体" w:hAnsi="宋体" w:eastAsia="宋体" w:cs="宋体"/>
                <w:color w:val="000000"/>
                <w:sz w:val="21"/>
              </w:rPr>
              <w:t>业绩比较基准（9C33951B）：2.20%--3.60%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（2）兴银理财稳利丰收封闭式9051号固收类理财产品成立于2024年12月26日，数据截止至2025年03月31日。过往业绩是由兴银理财有限责任公司计算并确认后所提供的数据。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37,877,210.20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37,641,679.28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235,530.92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97.85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2,676,145.98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2,512,134.15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2,162,680.04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2,156,472.94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2,093,159.11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2,053,703.53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2,045,977.58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1,672,109.91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1,656,251.27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1,590,703.47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兴银理财稳利丰收封闭式9051号固收类理财产品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0.2455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bookmarkStart w:id="7" w:name="_GoBack"/>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051010100102073367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兴银理财稳利丰收封闭式9051号固收类理财产品</w:t>
                        </w:r>
                      </w:p>
                    </w:tc>
                  </w:tr>
                </w:tbl>
                <w:p>
                  <w:pPr>
                    <w:pStyle w:val="4"/>
                    <w:jc w:val="center"/>
                  </w:pPr>
                </w:p>
              </w:tc>
            </w:tr>
          </w:tbl>
          <w:p>
            <w:pPr>
              <w:pStyle w:val="4"/>
              <w:jc w:val="center"/>
            </w:pPr>
          </w:p>
        </w:tc>
        <w:tc>
          <w:p>
            <w:pPr>
              <w:pStyle w:val="4"/>
              <w:jc w:val="center"/>
            </w:pPr>
          </w:p>
        </w:tc>
      </w:tr>
      <w:bookmarkEnd w:id="7"/>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83"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800"/>
  <w:compat>
    <w:useFELayout/>
    <w:splitPgBreakAndParaMark/>
    <w:compatSetting w:name="compatibilityMode" w:uri="http://schemas.microsoft.com/office/word" w:val="12"/>
  </w:compat>
  <w:rsids>
    <w:rsidRoot w:val="00000000"/>
    <w:rsid w:val="5AC93B9F"/>
    <w:rsid w:val="76925D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2025-04-12T04:54:35Z</dcterms:created>
  <dc:creator>heshuying1</dc:creator>
  <cp:lastModifiedBy>heshuying1</cp:lastModifiedBy>
  <dcterms:modified xsi:type="dcterms:W3CDTF">2025-04-12T05:07:11Z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